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tf1rtf1TableGrid"/>
        <w:tblW w:w="7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648"/>
      </w:tblGrid>
      <w:tr w:rsidR="002A5AED" w:rsidRPr="00E23659" w14:paraId="0F045D2D" w14:textId="77777777" w:rsidTr="00280F34">
        <w:trPr>
          <w:trHeight w:val="359"/>
        </w:trPr>
        <w:tc>
          <w:tcPr>
            <w:tcW w:w="1242" w:type="dxa"/>
          </w:tcPr>
          <w:p w14:paraId="7A5F0CC6" w14:textId="34542123" w:rsidR="002A5AED" w:rsidRPr="00E23659" w:rsidRDefault="002A5AED" w:rsidP="00280F34">
            <w:pPr>
              <w:rPr>
                <w:rFonts w:cs="Calibri"/>
                <w:b/>
                <w:bCs/>
                <w:color w:val="0070C0"/>
                <w:sz w:val="28"/>
                <w:szCs w:val="28"/>
                <w:lang w:val="en-US"/>
              </w:rPr>
            </w:pPr>
          </w:p>
        </w:tc>
        <w:tc>
          <w:tcPr>
            <w:tcW w:w="6648" w:type="dxa"/>
          </w:tcPr>
          <w:p w14:paraId="155F606F" w14:textId="77777777" w:rsidR="002A5AED" w:rsidRDefault="002A5AED" w:rsidP="00280F34">
            <w:pPr>
              <w:rPr>
                <w:rFonts w:cs="Calibri"/>
                <w:b/>
                <w:bCs/>
                <w:sz w:val="28"/>
                <w:szCs w:val="28"/>
                <w:lang w:val="en-US"/>
              </w:rPr>
            </w:pPr>
          </w:p>
          <w:p w14:paraId="4C31011C" w14:textId="757C1590" w:rsidR="00133CFD" w:rsidRPr="00E23659" w:rsidRDefault="00133CFD" w:rsidP="00280F34">
            <w:pPr>
              <w:rPr>
                <w:rFonts w:cs="Calibri"/>
                <w:b/>
                <w:bCs/>
                <w:sz w:val="28"/>
                <w:szCs w:val="28"/>
                <w:lang w:val="en-US"/>
              </w:rPr>
            </w:pPr>
          </w:p>
        </w:tc>
      </w:tr>
    </w:tbl>
    <w:p w14:paraId="6CFC5375" w14:textId="752D417E" w:rsidR="00133CFD" w:rsidRPr="00133CFD" w:rsidRDefault="00133CFD" w:rsidP="00133CFD">
      <w:pPr>
        <w:pStyle w:val="Titolo2"/>
        <w:widowControl/>
        <w:rPr>
          <w:rFonts w:asciiTheme="minorHAnsi" w:hAnsiTheme="minorHAnsi" w:cstheme="minorHAnsi"/>
          <w:sz w:val="24"/>
          <w:szCs w:val="24"/>
        </w:rPr>
      </w:pPr>
      <w:r w:rsidRPr="00133CFD">
        <w:rPr>
          <w:rFonts w:asciiTheme="minorHAnsi" w:hAnsiTheme="minorHAnsi" w:cstheme="minorHAnsi"/>
          <w:sz w:val="24"/>
          <w:szCs w:val="24"/>
        </w:rPr>
        <w:t>ELEZIONE DEL PRESIDENTE DELLA REGIONE E DEL XVIICONSIGLIO REGIONALE DELLA SARDEGNA 25 FEBBRAIO 2024</w:t>
      </w:r>
    </w:p>
    <w:p w14:paraId="45A2A6C6" w14:textId="77777777" w:rsidR="00133CFD" w:rsidRPr="00133CFD" w:rsidRDefault="00133CFD" w:rsidP="00133CFD">
      <w:pPr>
        <w:pStyle w:val="Titolo2"/>
        <w:widowControl/>
        <w:rPr>
          <w:rFonts w:asciiTheme="minorHAnsi" w:hAnsiTheme="minorHAnsi" w:cstheme="minorHAnsi"/>
          <w:sz w:val="24"/>
          <w:szCs w:val="24"/>
        </w:rPr>
      </w:pPr>
    </w:p>
    <w:p w14:paraId="25473C33" w14:textId="2133FA60" w:rsidR="00133CFD" w:rsidRDefault="00133CFD" w:rsidP="00133CFD">
      <w:pPr>
        <w:pStyle w:val="Titolo2"/>
        <w:widowControl/>
        <w:rPr>
          <w:rFonts w:asciiTheme="minorHAnsi" w:hAnsiTheme="minorHAnsi" w:cstheme="minorHAnsi"/>
          <w:b w:val="0"/>
          <w:bCs w:val="0"/>
          <w:sz w:val="24"/>
          <w:szCs w:val="24"/>
        </w:rPr>
      </w:pPr>
      <w:r w:rsidRPr="00133CFD">
        <w:rPr>
          <w:rFonts w:asciiTheme="minorHAnsi" w:hAnsiTheme="minorHAnsi" w:cstheme="minorHAnsi"/>
          <w:b w:val="0"/>
          <w:bCs w:val="0"/>
          <w:sz w:val="24"/>
          <w:szCs w:val="24"/>
        </w:rPr>
        <w:t>RIMBORSO SPESE DI VIAGGIO AGLI ELETTORI RESIDENTI ALL'ESTERO</w:t>
      </w:r>
    </w:p>
    <w:p w14:paraId="1C722A36" w14:textId="77777777" w:rsidR="00133CFD" w:rsidRDefault="00133CFD" w:rsidP="00133CFD">
      <w:pPr>
        <w:pStyle w:val="Titolo2"/>
        <w:widowControl/>
        <w:rPr>
          <w:rFonts w:asciiTheme="minorHAnsi" w:hAnsiTheme="minorHAnsi" w:cstheme="minorHAnsi"/>
          <w:b w:val="0"/>
          <w:bCs w:val="0"/>
          <w:sz w:val="24"/>
          <w:szCs w:val="24"/>
        </w:rPr>
      </w:pPr>
      <w:r w:rsidRPr="00133CFD">
        <w:rPr>
          <w:rFonts w:asciiTheme="minorHAnsi" w:hAnsiTheme="minorHAnsi" w:cstheme="minorHAnsi"/>
          <w:b w:val="0"/>
          <w:bCs w:val="0"/>
          <w:sz w:val="24"/>
          <w:szCs w:val="24"/>
        </w:rPr>
        <w:t>(ai sensi della Legge Regionale 12 marzo 1984, n. 9)</w:t>
      </w:r>
    </w:p>
    <w:p w14:paraId="7E2E2ED3" w14:textId="77777777" w:rsidR="00133CFD" w:rsidRDefault="00133CFD" w:rsidP="00133CFD">
      <w:pPr>
        <w:pStyle w:val="Titolo2"/>
        <w:widowControl/>
        <w:jc w:val="both"/>
        <w:rPr>
          <w:rFonts w:asciiTheme="minorHAnsi" w:hAnsiTheme="minorHAnsi" w:cstheme="minorHAnsi"/>
          <w:b w:val="0"/>
          <w:bCs w:val="0"/>
          <w:sz w:val="24"/>
          <w:szCs w:val="24"/>
        </w:rPr>
      </w:pPr>
    </w:p>
    <w:p w14:paraId="514A0F26" w14:textId="77777777" w:rsidR="00133CFD" w:rsidRDefault="00133CFD" w:rsidP="00133CFD">
      <w:pPr>
        <w:pStyle w:val="Titolo2"/>
        <w:widowControl/>
        <w:jc w:val="both"/>
        <w:rPr>
          <w:rFonts w:asciiTheme="minorHAnsi" w:hAnsiTheme="minorHAnsi" w:cstheme="minorHAnsi"/>
          <w:b w:val="0"/>
          <w:bCs w:val="0"/>
          <w:sz w:val="24"/>
          <w:szCs w:val="24"/>
        </w:rPr>
      </w:pPr>
    </w:p>
    <w:p w14:paraId="7314B9A7" w14:textId="77777777" w:rsidR="00133CFD" w:rsidRPr="00762EB9" w:rsidRDefault="00133CFD" w:rsidP="00133CFD">
      <w:pPr>
        <w:pStyle w:val="Titolo2"/>
        <w:widowControl/>
        <w:jc w:val="both"/>
        <w:rPr>
          <w:rFonts w:asciiTheme="minorHAnsi" w:hAnsiTheme="minorHAnsi" w:cstheme="minorHAnsi"/>
          <w:sz w:val="24"/>
          <w:szCs w:val="24"/>
        </w:rPr>
      </w:pPr>
      <w:r w:rsidRPr="00133CFD">
        <w:rPr>
          <w:rFonts w:asciiTheme="minorHAnsi" w:hAnsiTheme="minorHAnsi" w:cstheme="minorHAnsi"/>
          <w:b w:val="0"/>
          <w:bCs w:val="0"/>
          <w:sz w:val="24"/>
          <w:szCs w:val="24"/>
        </w:rPr>
        <w:t xml:space="preserve"> </w:t>
      </w:r>
      <w:r w:rsidRPr="00762EB9">
        <w:rPr>
          <w:rFonts w:asciiTheme="minorHAnsi" w:hAnsiTheme="minorHAnsi" w:cstheme="minorHAnsi"/>
          <w:sz w:val="24"/>
          <w:szCs w:val="24"/>
        </w:rPr>
        <w:t xml:space="preserve">REQUISTI PER L’ACCESSO AL CONTRIBUTO </w:t>
      </w:r>
    </w:p>
    <w:p w14:paraId="4C8BA272" w14:textId="77777777" w:rsidR="00133CFD" w:rsidRDefault="00133CFD" w:rsidP="00133CFD">
      <w:pPr>
        <w:pStyle w:val="Titolo2"/>
        <w:widowControl/>
        <w:jc w:val="both"/>
        <w:rPr>
          <w:rFonts w:asciiTheme="minorHAnsi" w:hAnsiTheme="minorHAnsi" w:cstheme="minorHAnsi"/>
          <w:b w:val="0"/>
          <w:bCs w:val="0"/>
          <w:sz w:val="24"/>
          <w:szCs w:val="24"/>
        </w:rPr>
      </w:pPr>
    </w:p>
    <w:p w14:paraId="77307750" w14:textId="77777777" w:rsidR="00133CFD" w:rsidRDefault="00133CFD" w:rsidP="00133CFD">
      <w:pPr>
        <w:pStyle w:val="Titolo2"/>
        <w:widowControl/>
        <w:jc w:val="both"/>
        <w:rPr>
          <w:rFonts w:asciiTheme="minorHAnsi" w:hAnsiTheme="minorHAnsi" w:cstheme="minorHAnsi"/>
          <w:b w:val="0"/>
          <w:bCs w:val="0"/>
          <w:sz w:val="24"/>
          <w:szCs w:val="24"/>
        </w:rPr>
      </w:pPr>
    </w:p>
    <w:p w14:paraId="5ADF9ABD" w14:textId="77777777" w:rsidR="00762EB9" w:rsidRDefault="00133CFD" w:rsidP="00133CFD">
      <w:pPr>
        <w:pStyle w:val="Titolo2"/>
        <w:widowControl/>
        <w:jc w:val="both"/>
        <w:rPr>
          <w:rFonts w:asciiTheme="minorHAnsi" w:hAnsiTheme="minorHAnsi" w:cstheme="minorHAnsi"/>
          <w:b w:val="0"/>
          <w:bCs w:val="0"/>
          <w:sz w:val="24"/>
          <w:szCs w:val="24"/>
        </w:rPr>
      </w:pPr>
      <w:r w:rsidRPr="00133CFD">
        <w:rPr>
          <w:rFonts w:asciiTheme="minorHAnsi" w:hAnsiTheme="minorHAnsi" w:cstheme="minorHAnsi"/>
          <w:b w:val="0"/>
          <w:bCs w:val="0"/>
          <w:sz w:val="24"/>
          <w:szCs w:val="24"/>
        </w:rPr>
        <w:t xml:space="preserve">Gli elettori sardi iscritti all'Anagrafe Italiana dei Residenti all'Estero, o che abbiano in corso la procedura di iscrizione all'A.I.R.E. attestata dall'Ufficio Consolare dello Stato estero di provenienza, in base alla normativa regionale (LL. RR. n. 9/84e ss.mm. ed </w:t>
      </w:r>
      <w:proofErr w:type="spellStart"/>
      <w:r w:rsidRPr="00133CFD">
        <w:rPr>
          <w:rFonts w:asciiTheme="minorHAnsi" w:hAnsiTheme="minorHAnsi" w:cstheme="minorHAnsi"/>
          <w:b w:val="0"/>
          <w:bCs w:val="0"/>
          <w:sz w:val="24"/>
          <w:szCs w:val="24"/>
        </w:rPr>
        <w:t>integraz</w:t>
      </w:r>
      <w:proofErr w:type="spellEnd"/>
      <w:r w:rsidRPr="00133CFD">
        <w:rPr>
          <w:rFonts w:asciiTheme="minorHAnsi" w:hAnsiTheme="minorHAnsi" w:cstheme="minorHAnsi"/>
          <w:b w:val="0"/>
          <w:bCs w:val="0"/>
          <w:sz w:val="24"/>
          <w:szCs w:val="24"/>
        </w:rPr>
        <w:t xml:space="preserve">.), hanno diritto a un contributo per il rimborso delle spese di viaggio. Il contributo è commisurato alle spese di viaggio effettivamente sostenute, fino ad un importo massimo di </w:t>
      </w:r>
      <w:proofErr w:type="gramStart"/>
      <w:r w:rsidRPr="00133CFD">
        <w:rPr>
          <w:rFonts w:asciiTheme="minorHAnsi" w:hAnsiTheme="minorHAnsi" w:cstheme="minorHAnsi"/>
          <w:b w:val="0"/>
          <w:bCs w:val="0"/>
          <w:sz w:val="24"/>
          <w:szCs w:val="24"/>
        </w:rPr>
        <w:t>Euro</w:t>
      </w:r>
      <w:proofErr w:type="gramEnd"/>
      <w:r w:rsidRPr="00133CFD">
        <w:rPr>
          <w:rFonts w:asciiTheme="minorHAnsi" w:hAnsiTheme="minorHAnsi" w:cstheme="minorHAnsi"/>
          <w:b w:val="0"/>
          <w:bCs w:val="0"/>
          <w:sz w:val="24"/>
          <w:szCs w:val="24"/>
        </w:rPr>
        <w:t xml:space="preserve"> 250,00 se si proviene da un paese europeo (non solo Stati appartenenti all'Unione Europea, ma tutti quei paesi territorialmente ricompresi nel continente "Europa". Es: Svizzera, Norvegia, Finlandia, Russia Europea, Turchia Europea) e fino a </w:t>
      </w:r>
      <w:proofErr w:type="gramStart"/>
      <w:r w:rsidRPr="00133CFD">
        <w:rPr>
          <w:rFonts w:asciiTheme="minorHAnsi" w:hAnsiTheme="minorHAnsi" w:cstheme="minorHAnsi"/>
          <w:b w:val="0"/>
          <w:bCs w:val="0"/>
          <w:sz w:val="24"/>
          <w:szCs w:val="24"/>
        </w:rPr>
        <w:t>Euro</w:t>
      </w:r>
      <w:proofErr w:type="gramEnd"/>
      <w:r w:rsidRPr="00133CFD">
        <w:rPr>
          <w:rFonts w:asciiTheme="minorHAnsi" w:hAnsiTheme="minorHAnsi" w:cstheme="minorHAnsi"/>
          <w:b w:val="0"/>
          <w:bCs w:val="0"/>
          <w:sz w:val="24"/>
          <w:szCs w:val="24"/>
        </w:rPr>
        <w:t xml:space="preserve"> 1.000,00 se si proviene da un paese extraeuropeo. Non hanno, invece, diritto al contributo gli elettori che si trovano all'estero per motivi di studio o per lavoro a tempo determinato che non possono, per legge, trasferire la residenza all'estero. Gli elettori interessati devono richiedere il contributo al Comune prima del rientro al Paese estero. </w:t>
      </w:r>
    </w:p>
    <w:p w14:paraId="690FEF7B" w14:textId="77777777" w:rsidR="00762EB9" w:rsidRDefault="00762EB9" w:rsidP="00133CFD">
      <w:pPr>
        <w:pStyle w:val="Titolo2"/>
        <w:widowControl/>
        <w:jc w:val="both"/>
        <w:rPr>
          <w:rFonts w:asciiTheme="minorHAnsi" w:hAnsiTheme="minorHAnsi" w:cstheme="minorHAnsi"/>
          <w:b w:val="0"/>
          <w:bCs w:val="0"/>
          <w:sz w:val="24"/>
          <w:szCs w:val="24"/>
        </w:rPr>
      </w:pPr>
    </w:p>
    <w:p w14:paraId="304B4581" w14:textId="77777777" w:rsidR="00762EB9" w:rsidRPr="00762EB9" w:rsidRDefault="00133CFD" w:rsidP="00133CFD">
      <w:pPr>
        <w:pStyle w:val="Titolo2"/>
        <w:widowControl/>
        <w:jc w:val="both"/>
        <w:rPr>
          <w:rFonts w:asciiTheme="minorHAnsi" w:hAnsiTheme="minorHAnsi" w:cstheme="minorHAnsi"/>
          <w:sz w:val="24"/>
          <w:szCs w:val="24"/>
        </w:rPr>
      </w:pPr>
      <w:r w:rsidRPr="00762EB9">
        <w:rPr>
          <w:rFonts w:asciiTheme="minorHAnsi" w:hAnsiTheme="minorHAnsi" w:cstheme="minorHAnsi"/>
          <w:sz w:val="24"/>
          <w:szCs w:val="24"/>
        </w:rPr>
        <w:t xml:space="preserve">MODALITÀ DI EROGAZIONE DEL CONTRIBUTO </w:t>
      </w:r>
    </w:p>
    <w:p w14:paraId="305B603E" w14:textId="77777777" w:rsidR="00762EB9" w:rsidRDefault="00762EB9" w:rsidP="00133CFD">
      <w:pPr>
        <w:pStyle w:val="Titolo2"/>
        <w:widowControl/>
        <w:jc w:val="both"/>
        <w:rPr>
          <w:rFonts w:asciiTheme="minorHAnsi" w:hAnsiTheme="minorHAnsi" w:cstheme="minorHAnsi"/>
          <w:b w:val="0"/>
          <w:bCs w:val="0"/>
          <w:sz w:val="24"/>
          <w:szCs w:val="24"/>
        </w:rPr>
      </w:pPr>
    </w:p>
    <w:p w14:paraId="0C37B6F3" w14:textId="77777777" w:rsidR="00762EB9" w:rsidRDefault="00133CFD" w:rsidP="00133CFD">
      <w:pPr>
        <w:pStyle w:val="Titolo2"/>
        <w:widowControl/>
        <w:jc w:val="both"/>
        <w:rPr>
          <w:rFonts w:asciiTheme="minorHAnsi" w:hAnsiTheme="minorHAnsi" w:cstheme="minorHAnsi"/>
          <w:b w:val="0"/>
          <w:bCs w:val="0"/>
          <w:sz w:val="24"/>
          <w:szCs w:val="24"/>
        </w:rPr>
      </w:pPr>
      <w:r w:rsidRPr="00133CFD">
        <w:rPr>
          <w:rFonts w:asciiTheme="minorHAnsi" w:hAnsiTheme="minorHAnsi" w:cstheme="minorHAnsi"/>
          <w:b w:val="0"/>
          <w:bCs w:val="0"/>
          <w:sz w:val="24"/>
          <w:szCs w:val="24"/>
        </w:rPr>
        <w:t>Al fine di beneficiare del contributo gli elettori interessati devono recarsi, prima del rientro al Paese estero, presso il Comune per la presentazione della richiesta di erogazione del contributo, da compilare su apposito modulo, corredata della seguente documentazione:</w:t>
      </w:r>
    </w:p>
    <w:p w14:paraId="47338B71" w14:textId="659071D9" w:rsidR="00762EB9" w:rsidRDefault="00133CFD" w:rsidP="00762EB9">
      <w:pPr>
        <w:pStyle w:val="Titolo2"/>
        <w:widowControl/>
        <w:numPr>
          <w:ilvl w:val="0"/>
          <w:numId w:val="1"/>
        </w:numPr>
        <w:jc w:val="both"/>
        <w:rPr>
          <w:rFonts w:asciiTheme="minorHAnsi" w:hAnsiTheme="minorHAnsi" w:cstheme="minorHAnsi"/>
          <w:b w:val="0"/>
          <w:bCs w:val="0"/>
          <w:sz w:val="24"/>
          <w:szCs w:val="24"/>
        </w:rPr>
      </w:pPr>
      <w:r w:rsidRPr="00133CFD">
        <w:rPr>
          <w:rFonts w:asciiTheme="minorHAnsi" w:hAnsiTheme="minorHAnsi" w:cstheme="minorHAnsi"/>
          <w:b w:val="0"/>
          <w:bCs w:val="0"/>
          <w:sz w:val="24"/>
          <w:szCs w:val="24"/>
        </w:rPr>
        <w:t xml:space="preserve">tessera elettorale o autorizzazione sostitutiva della stessa, vidimata presso la sezione elettorale, attestante l'avvenuta votazione; </w:t>
      </w:r>
    </w:p>
    <w:p w14:paraId="4AC9DD02" w14:textId="5B21AC03" w:rsidR="00762EB9" w:rsidRDefault="00133CFD" w:rsidP="00762EB9">
      <w:pPr>
        <w:pStyle w:val="Titolo2"/>
        <w:widowControl/>
        <w:numPr>
          <w:ilvl w:val="0"/>
          <w:numId w:val="1"/>
        </w:numPr>
        <w:jc w:val="both"/>
        <w:rPr>
          <w:rFonts w:asciiTheme="minorHAnsi" w:hAnsiTheme="minorHAnsi" w:cstheme="minorHAnsi"/>
          <w:b w:val="0"/>
          <w:bCs w:val="0"/>
          <w:sz w:val="24"/>
          <w:szCs w:val="24"/>
        </w:rPr>
      </w:pPr>
      <w:r w:rsidRPr="00133CFD">
        <w:rPr>
          <w:rFonts w:asciiTheme="minorHAnsi" w:hAnsiTheme="minorHAnsi" w:cstheme="minorHAnsi"/>
          <w:b w:val="0"/>
          <w:bCs w:val="0"/>
          <w:sz w:val="24"/>
          <w:szCs w:val="24"/>
        </w:rPr>
        <w:t xml:space="preserve">biglietti e carte d'imbarco di andata e ritorno comprovanti l'effettuazione del viaggio entro i termini previsti per legge, rispettivamente entro i due mesi precedenti la data delle consultazioni (arrivo a </w:t>
      </w:r>
      <w:r w:rsidR="002A5B11">
        <w:rPr>
          <w:rFonts w:asciiTheme="minorHAnsi" w:hAnsiTheme="minorHAnsi" w:cstheme="minorHAnsi"/>
          <w:b w:val="0"/>
          <w:bCs w:val="0"/>
          <w:sz w:val="24"/>
          <w:szCs w:val="24"/>
        </w:rPr>
        <w:t>Villacidro</w:t>
      </w:r>
      <w:r w:rsidRPr="00133CFD">
        <w:rPr>
          <w:rFonts w:asciiTheme="minorHAnsi" w:hAnsiTheme="minorHAnsi" w:cstheme="minorHAnsi"/>
          <w:b w:val="0"/>
          <w:bCs w:val="0"/>
          <w:sz w:val="24"/>
          <w:szCs w:val="24"/>
        </w:rPr>
        <w:t xml:space="preserve"> dallo Stato estero) e non oltre i due</w:t>
      </w:r>
      <w:r w:rsidR="00762EB9">
        <w:rPr>
          <w:rFonts w:asciiTheme="minorHAnsi" w:hAnsiTheme="minorHAnsi" w:cstheme="minorHAnsi"/>
          <w:b w:val="0"/>
          <w:bCs w:val="0"/>
          <w:sz w:val="24"/>
          <w:szCs w:val="24"/>
        </w:rPr>
        <w:t xml:space="preserve"> </w:t>
      </w:r>
      <w:r w:rsidRPr="00133CFD">
        <w:rPr>
          <w:rFonts w:asciiTheme="minorHAnsi" w:hAnsiTheme="minorHAnsi" w:cstheme="minorHAnsi"/>
          <w:b w:val="0"/>
          <w:bCs w:val="0"/>
          <w:sz w:val="24"/>
          <w:szCs w:val="24"/>
        </w:rPr>
        <w:t xml:space="preserve">mesi successivi alla data delle consultazioni stesse (partenza per lo stato estero); in caso di scalo aereo o navale tra lo sbarco e l'imbarco non si dovrà superare le 24 ore di sosta; </w:t>
      </w:r>
    </w:p>
    <w:p w14:paraId="5CE86148" w14:textId="101C9881" w:rsidR="00762EB9" w:rsidRDefault="00133CFD" w:rsidP="00762EB9">
      <w:pPr>
        <w:pStyle w:val="Titolo2"/>
        <w:widowControl/>
        <w:numPr>
          <w:ilvl w:val="0"/>
          <w:numId w:val="1"/>
        </w:numPr>
        <w:jc w:val="both"/>
        <w:rPr>
          <w:rFonts w:asciiTheme="minorHAnsi" w:hAnsiTheme="minorHAnsi" w:cstheme="minorHAnsi"/>
          <w:b w:val="0"/>
          <w:bCs w:val="0"/>
          <w:sz w:val="24"/>
          <w:szCs w:val="24"/>
        </w:rPr>
      </w:pPr>
      <w:r w:rsidRPr="00133CFD">
        <w:rPr>
          <w:rFonts w:asciiTheme="minorHAnsi" w:hAnsiTheme="minorHAnsi" w:cstheme="minorHAnsi"/>
          <w:b w:val="0"/>
          <w:bCs w:val="0"/>
          <w:sz w:val="24"/>
          <w:szCs w:val="24"/>
        </w:rPr>
        <w:t>documento d'identità in corso di validità;</w:t>
      </w:r>
    </w:p>
    <w:p w14:paraId="6294A689" w14:textId="77777777" w:rsidR="00762EB9" w:rsidRDefault="00133CFD" w:rsidP="00762EB9">
      <w:pPr>
        <w:pStyle w:val="Titolo2"/>
        <w:widowControl/>
        <w:numPr>
          <w:ilvl w:val="0"/>
          <w:numId w:val="1"/>
        </w:numPr>
        <w:jc w:val="both"/>
        <w:rPr>
          <w:rFonts w:asciiTheme="minorHAnsi" w:hAnsiTheme="minorHAnsi" w:cstheme="minorHAnsi"/>
          <w:b w:val="0"/>
          <w:bCs w:val="0"/>
          <w:sz w:val="24"/>
          <w:szCs w:val="24"/>
        </w:rPr>
      </w:pPr>
      <w:r w:rsidRPr="00133CFD">
        <w:rPr>
          <w:rFonts w:asciiTheme="minorHAnsi" w:hAnsiTheme="minorHAnsi" w:cstheme="minorHAnsi"/>
          <w:b w:val="0"/>
          <w:bCs w:val="0"/>
          <w:sz w:val="24"/>
          <w:szCs w:val="24"/>
        </w:rPr>
        <w:t>codice fiscale;</w:t>
      </w:r>
    </w:p>
    <w:p w14:paraId="3B546ACA" w14:textId="77777777" w:rsidR="00762EB9" w:rsidRDefault="00133CFD" w:rsidP="00762EB9">
      <w:pPr>
        <w:pStyle w:val="Titolo2"/>
        <w:widowControl/>
        <w:numPr>
          <w:ilvl w:val="0"/>
          <w:numId w:val="1"/>
        </w:numPr>
        <w:jc w:val="both"/>
        <w:rPr>
          <w:rFonts w:asciiTheme="minorHAnsi" w:hAnsiTheme="minorHAnsi" w:cstheme="minorHAnsi"/>
          <w:b w:val="0"/>
          <w:bCs w:val="0"/>
          <w:sz w:val="24"/>
          <w:szCs w:val="24"/>
        </w:rPr>
      </w:pPr>
      <w:r w:rsidRPr="00133CFD">
        <w:rPr>
          <w:rFonts w:asciiTheme="minorHAnsi" w:hAnsiTheme="minorHAnsi" w:cstheme="minorHAnsi"/>
          <w:b w:val="0"/>
          <w:bCs w:val="0"/>
          <w:sz w:val="24"/>
          <w:szCs w:val="24"/>
        </w:rPr>
        <w:t>indicazione codice Iban (Coordinate bancarie) - Bic - Swift – ABA presso il quale l'Amministrazione Comunale effettuerà il bonifico.</w:t>
      </w:r>
    </w:p>
    <w:p w14:paraId="58AEF994" w14:textId="77777777" w:rsidR="00762EB9" w:rsidRPr="00762EB9" w:rsidRDefault="00762EB9" w:rsidP="00762EB9"/>
    <w:p w14:paraId="662420DD" w14:textId="77777777" w:rsidR="00E413E6" w:rsidRDefault="00E413E6" w:rsidP="00762EB9">
      <w:pPr>
        <w:pStyle w:val="Titolo2"/>
        <w:widowControl/>
        <w:jc w:val="both"/>
        <w:rPr>
          <w:rFonts w:asciiTheme="minorHAnsi" w:hAnsiTheme="minorHAnsi" w:cstheme="minorHAnsi"/>
          <w:b w:val="0"/>
          <w:bCs w:val="0"/>
          <w:sz w:val="24"/>
          <w:szCs w:val="24"/>
        </w:rPr>
      </w:pPr>
    </w:p>
    <w:p w14:paraId="0BB173E1" w14:textId="77777777" w:rsidR="00E413E6" w:rsidRDefault="00E413E6" w:rsidP="00762EB9">
      <w:pPr>
        <w:pStyle w:val="Titolo2"/>
        <w:widowControl/>
        <w:jc w:val="both"/>
        <w:rPr>
          <w:rFonts w:asciiTheme="minorHAnsi" w:hAnsiTheme="minorHAnsi" w:cstheme="minorHAnsi"/>
          <w:b w:val="0"/>
          <w:bCs w:val="0"/>
          <w:sz w:val="24"/>
          <w:szCs w:val="24"/>
        </w:rPr>
      </w:pPr>
    </w:p>
    <w:p w14:paraId="5109733A" w14:textId="130D98F4" w:rsidR="00762EB9"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 xml:space="preserve">Sono ammesse solo le spese di viaggio documentate. L'elettore deve presentare i biglietti (o la stampa del biglietto elettronico), dai quali risulti in modo chiaro ed univoco: </w:t>
      </w:r>
    </w:p>
    <w:p w14:paraId="0D8BD567" w14:textId="77777777" w:rsidR="00762EB9" w:rsidRDefault="00762EB9" w:rsidP="00762EB9">
      <w:pPr>
        <w:pStyle w:val="Titolo2"/>
        <w:widowControl/>
        <w:jc w:val="both"/>
        <w:rPr>
          <w:rFonts w:asciiTheme="minorHAnsi" w:hAnsiTheme="minorHAnsi" w:cstheme="minorHAnsi"/>
          <w:b w:val="0"/>
          <w:bCs w:val="0"/>
          <w:sz w:val="24"/>
          <w:szCs w:val="24"/>
        </w:rPr>
      </w:pPr>
    </w:p>
    <w:p w14:paraId="6E0E1C60" w14:textId="77777777" w:rsidR="00762EB9"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 xml:space="preserve">A) il nominativo; </w:t>
      </w:r>
    </w:p>
    <w:p w14:paraId="398F2561" w14:textId="77777777" w:rsidR="00762EB9"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 xml:space="preserve">B) la data; </w:t>
      </w:r>
    </w:p>
    <w:p w14:paraId="7EC03C90" w14:textId="77777777" w:rsidR="00762EB9"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C) la tratta;</w:t>
      </w:r>
    </w:p>
    <w:p w14:paraId="4FC3842D" w14:textId="77777777" w:rsidR="00762EB9"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 xml:space="preserve"> D) l'importo.</w:t>
      </w:r>
    </w:p>
    <w:p w14:paraId="095D557F" w14:textId="77777777" w:rsidR="00762EB9" w:rsidRDefault="00762EB9" w:rsidP="00762EB9">
      <w:pPr>
        <w:pStyle w:val="Titolo2"/>
        <w:widowControl/>
        <w:jc w:val="both"/>
        <w:rPr>
          <w:rFonts w:asciiTheme="minorHAnsi" w:hAnsiTheme="minorHAnsi" w:cstheme="minorHAnsi"/>
          <w:b w:val="0"/>
          <w:bCs w:val="0"/>
          <w:sz w:val="24"/>
          <w:szCs w:val="24"/>
        </w:rPr>
      </w:pPr>
    </w:p>
    <w:p w14:paraId="571194BE" w14:textId="77777777" w:rsidR="00762EB9"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In caso di viaggio in aereo, è necessario conservare l'originale del tagliando delle carte di imbarco da allegare alla documentazione di viaggio.</w:t>
      </w:r>
    </w:p>
    <w:p w14:paraId="49C4041E" w14:textId="77777777" w:rsidR="00762EB9" w:rsidRPr="00762EB9" w:rsidRDefault="00762EB9" w:rsidP="00762EB9">
      <w:pPr>
        <w:jc w:val="both"/>
      </w:pPr>
    </w:p>
    <w:p w14:paraId="22C2D06D" w14:textId="77777777" w:rsidR="00762EB9"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 xml:space="preserve">In caso di carta d'imbarco elettronica, l'elettore dovrà produrre copia informatica o cartacea al comune di iscrizione elettorale. </w:t>
      </w:r>
    </w:p>
    <w:p w14:paraId="16EF4C1B" w14:textId="77777777" w:rsidR="00762EB9" w:rsidRDefault="00762EB9" w:rsidP="00762EB9">
      <w:pPr>
        <w:pStyle w:val="Titolo2"/>
        <w:widowControl/>
        <w:jc w:val="both"/>
        <w:rPr>
          <w:rFonts w:asciiTheme="minorHAnsi" w:hAnsiTheme="minorHAnsi" w:cstheme="minorHAnsi"/>
          <w:b w:val="0"/>
          <w:bCs w:val="0"/>
          <w:sz w:val="24"/>
          <w:szCs w:val="24"/>
        </w:rPr>
      </w:pPr>
    </w:p>
    <w:p w14:paraId="52B8C138" w14:textId="77777777" w:rsidR="00762EB9"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Le carte d'imbarco relative al viaggio di ritorno, sia cartacee che elettroniche, dovranno essere fatte pervenire dall'elettore,</w:t>
      </w:r>
      <w:r w:rsidR="00762EB9">
        <w:rPr>
          <w:rFonts w:asciiTheme="minorHAnsi" w:hAnsiTheme="minorHAnsi" w:cstheme="minorHAnsi"/>
          <w:b w:val="0"/>
          <w:bCs w:val="0"/>
          <w:sz w:val="24"/>
          <w:szCs w:val="24"/>
        </w:rPr>
        <w:t xml:space="preserve"> </w:t>
      </w:r>
      <w:r w:rsidRPr="00762EB9">
        <w:rPr>
          <w:rFonts w:asciiTheme="minorHAnsi" w:hAnsiTheme="minorHAnsi" w:cstheme="minorHAnsi"/>
          <w:b w:val="0"/>
          <w:bCs w:val="0"/>
          <w:sz w:val="24"/>
          <w:szCs w:val="24"/>
        </w:rPr>
        <w:t>in originale o in copia cartacea o elettronica, a questo Comune, responsabile del rimborso.</w:t>
      </w:r>
    </w:p>
    <w:p w14:paraId="629B10C3" w14:textId="77777777" w:rsidR="00762EB9" w:rsidRPr="00762EB9" w:rsidRDefault="00762EB9" w:rsidP="00762EB9">
      <w:pPr>
        <w:jc w:val="both"/>
      </w:pPr>
    </w:p>
    <w:p w14:paraId="139BC5FC" w14:textId="77777777" w:rsidR="00762EB9" w:rsidRDefault="00133CFD" w:rsidP="00762EB9">
      <w:pPr>
        <w:pStyle w:val="Titolo2"/>
        <w:widowControl/>
        <w:jc w:val="both"/>
        <w:rPr>
          <w:rFonts w:asciiTheme="minorHAnsi" w:hAnsiTheme="minorHAnsi" w:cstheme="minorHAnsi"/>
          <w:b w:val="0"/>
          <w:bCs w:val="0"/>
          <w:sz w:val="24"/>
          <w:szCs w:val="24"/>
        </w:rPr>
      </w:pPr>
      <w:proofErr w:type="gramStart"/>
      <w:r w:rsidRPr="00762EB9">
        <w:rPr>
          <w:rFonts w:asciiTheme="minorHAnsi" w:hAnsiTheme="minorHAnsi" w:cstheme="minorHAnsi"/>
          <w:b w:val="0"/>
          <w:bCs w:val="0"/>
          <w:sz w:val="24"/>
          <w:szCs w:val="24"/>
        </w:rPr>
        <w:t>E'</w:t>
      </w:r>
      <w:proofErr w:type="gramEnd"/>
      <w:r w:rsidRPr="00762EB9">
        <w:rPr>
          <w:rFonts w:asciiTheme="minorHAnsi" w:hAnsiTheme="minorHAnsi" w:cstheme="minorHAnsi"/>
          <w:b w:val="0"/>
          <w:bCs w:val="0"/>
          <w:sz w:val="24"/>
          <w:szCs w:val="24"/>
        </w:rPr>
        <w:t xml:space="preserve"> altresì rimborsabile il viaggio in nave (LIMITATAMENTE AL COSTO DELL'ELETTORE, pertanto non verrà rimborsata l'automobile né tutti i costi ad essa collegati, anche se di proprietà), con il bus extraurbano e con il treno. </w:t>
      </w:r>
    </w:p>
    <w:p w14:paraId="593931F5" w14:textId="77777777" w:rsidR="00762EB9" w:rsidRDefault="00762EB9" w:rsidP="00762EB9">
      <w:pPr>
        <w:pStyle w:val="Titolo2"/>
        <w:widowControl/>
        <w:jc w:val="both"/>
        <w:rPr>
          <w:rFonts w:asciiTheme="minorHAnsi" w:hAnsiTheme="minorHAnsi" w:cstheme="minorHAnsi"/>
          <w:b w:val="0"/>
          <w:bCs w:val="0"/>
          <w:sz w:val="24"/>
          <w:szCs w:val="24"/>
        </w:rPr>
      </w:pPr>
    </w:p>
    <w:p w14:paraId="2DCB3755" w14:textId="77777777" w:rsidR="00762EB9"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 xml:space="preserve">Sono escluse dal rimborso le spese sostenute per pedaggi autostradali, auto a noleggio con o senza conducente o di soggetti terzi, per parcheggi, per uso di taxi, del chilometraggio con mezzo proprio e, appunto, il costo del passaggio auto in nave. </w:t>
      </w:r>
    </w:p>
    <w:p w14:paraId="41EA4AA9" w14:textId="77777777" w:rsidR="00762EB9" w:rsidRDefault="00762EB9" w:rsidP="00762EB9">
      <w:pPr>
        <w:pStyle w:val="Titolo2"/>
        <w:widowControl/>
        <w:jc w:val="both"/>
        <w:rPr>
          <w:rFonts w:asciiTheme="minorHAnsi" w:hAnsiTheme="minorHAnsi" w:cstheme="minorHAnsi"/>
          <w:b w:val="0"/>
          <w:bCs w:val="0"/>
          <w:sz w:val="24"/>
          <w:szCs w:val="24"/>
        </w:rPr>
      </w:pPr>
    </w:p>
    <w:p w14:paraId="210862C1" w14:textId="44270DE9" w:rsidR="00762EB9"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 xml:space="preserve">Il biglietto potrà essere cumulativo, ma verranno rimborsati unicamente i costi sostenuti dall'elettore e scorporati i costi eccedenti. Es. se il titolo di viaggio è intestato a due viaggiatori/elettori, il rimborso sarà effettuato rispettivamente nella misura del 50% del totale. Se il secondo viaggiatore non beneficia della norma (poiché non elettore AIRE) il rimborso del 50%andrà in favore esclusivo dell'elettore. </w:t>
      </w:r>
      <w:proofErr w:type="gramStart"/>
      <w:r w:rsidRPr="00762EB9">
        <w:rPr>
          <w:rFonts w:asciiTheme="minorHAnsi" w:hAnsiTheme="minorHAnsi" w:cstheme="minorHAnsi"/>
          <w:b w:val="0"/>
          <w:bCs w:val="0"/>
          <w:sz w:val="24"/>
          <w:szCs w:val="24"/>
        </w:rPr>
        <w:t>Infine</w:t>
      </w:r>
      <w:proofErr w:type="gramEnd"/>
      <w:r w:rsidRPr="00762EB9">
        <w:rPr>
          <w:rFonts w:asciiTheme="minorHAnsi" w:hAnsiTheme="minorHAnsi" w:cstheme="minorHAnsi"/>
          <w:b w:val="0"/>
          <w:bCs w:val="0"/>
          <w:sz w:val="24"/>
          <w:szCs w:val="24"/>
        </w:rPr>
        <w:t xml:space="preserve"> in caso di figli minorenni (paganti) l'importo del biglietto rimborsabile sarà solo</w:t>
      </w:r>
      <w:r w:rsidR="00762EB9">
        <w:rPr>
          <w:rFonts w:asciiTheme="minorHAnsi" w:hAnsiTheme="minorHAnsi" w:cstheme="minorHAnsi"/>
          <w:b w:val="0"/>
          <w:bCs w:val="0"/>
          <w:sz w:val="24"/>
          <w:szCs w:val="24"/>
        </w:rPr>
        <w:t xml:space="preserve"> </w:t>
      </w:r>
      <w:r w:rsidRPr="00762EB9">
        <w:rPr>
          <w:rFonts w:asciiTheme="minorHAnsi" w:hAnsiTheme="minorHAnsi" w:cstheme="minorHAnsi"/>
          <w:b w:val="0"/>
          <w:bCs w:val="0"/>
          <w:sz w:val="24"/>
          <w:szCs w:val="24"/>
        </w:rPr>
        <w:t>quello del soggetto elettore e non dei figli</w:t>
      </w:r>
    </w:p>
    <w:p w14:paraId="6640D6B7" w14:textId="77777777" w:rsidR="00762EB9" w:rsidRDefault="00762EB9" w:rsidP="00762EB9">
      <w:pPr>
        <w:pStyle w:val="Titolo2"/>
        <w:widowControl/>
        <w:jc w:val="both"/>
        <w:rPr>
          <w:rFonts w:asciiTheme="minorHAnsi" w:hAnsiTheme="minorHAnsi" w:cstheme="minorHAnsi"/>
          <w:b w:val="0"/>
          <w:bCs w:val="0"/>
          <w:sz w:val="24"/>
          <w:szCs w:val="24"/>
        </w:rPr>
      </w:pPr>
    </w:p>
    <w:p w14:paraId="1B1923A3" w14:textId="77777777" w:rsidR="00762EB9"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 xml:space="preserve">Per ottenere il contributo l'elettore deve compiere l'intero viaggio di andata e ritorno nei termini di legge, escludendo la possibilità di contributo per una sola tratta anche se avvenuta nei termini. </w:t>
      </w:r>
    </w:p>
    <w:p w14:paraId="70054FCB" w14:textId="77777777" w:rsidR="00762EB9" w:rsidRPr="00762EB9" w:rsidRDefault="00762EB9" w:rsidP="00762EB9">
      <w:pPr>
        <w:pStyle w:val="Titolo2"/>
        <w:widowControl/>
        <w:jc w:val="both"/>
        <w:rPr>
          <w:rFonts w:asciiTheme="minorHAnsi" w:hAnsiTheme="minorHAnsi" w:cstheme="minorHAnsi"/>
          <w:sz w:val="24"/>
          <w:szCs w:val="24"/>
        </w:rPr>
      </w:pPr>
    </w:p>
    <w:p w14:paraId="3B03F149" w14:textId="77777777" w:rsidR="00762EB9" w:rsidRPr="00762EB9" w:rsidRDefault="00133CFD" w:rsidP="00762EB9">
      <w:pPr>
        <w:pStyle w:val="Titolo2"/>
        <w:widowControl/>
        <w:jc w:val="both"/>
        <w:rPr>
          <w:rFonts w:asciiTheme="minorHAnsi" w:hAnsiTheme="minorHAnsi" w:cstheme="minorHAnsi"/>
          <w:sz w:val="24"/>
          <w:szCs w:val="24"/>
        </w:rPr>
      </w:pPr>
      <w:r w:rsidRPr="00762EB9">
        <w:rPr>
          <w:rFonts w:asciiTheme="minorHAnsi" w:hAnsiTheme="minorHAnsi" w:cstheme="minorHAnsi"/>
          <w:sz w:val="24"/>
          <w:szCs w:val="24"/>
        </w:rPr>
        <w:t xml:space="preserve">TERMINI DI CONCLUSIONE DEL PROCEDIMENTO </w:t>
      </w:r>
    </w:p>
    <w:p w14:paraId="07DD2050" w14:textId="77777777" w:rsidR="00762EB9" w:rsidRDefault="00762EB9" w:rsidP="00762EB9">
      <w:pPr>
        <w:pStyle w:val="Titolo2"/>
        <w:widowControl/>
        <w:jc w:val="both"/>
        <w:rPr>
          <w:rFonts w:asciiTheme="minorHAnsi" w:hAnsiTheme="minorHAnsi" w:cstheme="minorHAnsi"/>
          <w:b w:val="0"/>
          <w:bCs w:val="0"/>
          <w:sz w:val="24"/>
          <w:szCs w:val="24"/>
        </w:rPr>
      </w:pPr>
    </w:p>
    <w:p w14:paraId="6D321060" w14:textId="77777777" w:rsidR="00762EB9"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 xml:space="preserve">Il contributo sarà erogato all’interessato dall'Amministrazione Comunale soltanto se la documentazione presentata sarà completa, entro 30 giorni dalla presentazione della richiesta. </w:t>
      </w:r>
    </w:p>
    <w:p w14:paraId="29C10A49" w14:textId="77777777" w:rsidR="00762EB9" w:rsidRDefault="00762EB9" w:rsidP="00762EB9"/>
    <w:p w14:paraId="39D3E374" w14:textId="77777777" w:rsidR="00762EB9" w:rsidRDefault="00762EB9" w:rsidP="00762EB9"/>
    <w:p w14:paraId="23F2A3B9" w14:textId="77777777" w:rsidR="00762EB9" w:rsidRPr="00762EB9" w:rsidRDefault="00762EB9" w:rsidP="00762EB9"/>
    <w:p w14:paraId="2629BF92" w14:textId="77777777" w:rsidR="00762EB9" w:rsidRDefault="00762EB9" w:rsidP="00762EB9">
      <w:pPr>
        <w:pStyle w:val="Titolo2"/>
        <w:widowControl/>
        <w:jc w:val="both"/>
        <w:rPr>
          <w:rFonts w:asciiTheme="minorHAnsi" w:hAnsiTheme="minorHAnsi" w:cstheme="minorHAnsi"/>
          <w:b w:val="0"/>
          <w:bCs w:val="0"/>
          <w:sz w:val="24"/>
          <w:szCs w:val="24"/>
        </w:rPr>
      </w:pPr>
    </w:p>
    <w:p w14:paraId="40A1B422" w14:textId="77777777" w:rsidR="00762EB9" w:rsidRDefault="00762EB9" w:rsidP="00762EB9">
      <w:pPr>
        <w:pStyle w:val="Titolo2"/>
        <w:widowControl/>
        <w:jc w:val="both"/>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p>
    <w:p w14:paraId="069C57A9" w14:textId="038BA1E3" w:rsidR="00762EB9" w:rsidRPr="00762EB9" w:rsidRDefault="00762EB9" w:rsidP="00762EB9">
      <w:pPr>
        <w:pStyle w:val="Titolo2"/>
        <w:widowControl/>
        <w:jc w:val="both"/>
        <w:rPr>
          <w:rFonts w:asciiTheme="minorHAnsi" w:hAnsiTheme="minorHAnsi" w:cstheme="minorHAnsi"/>
          <w:sz w:val="24"/>
          <w:szCs w:val="24"/>
        </w:rPr>
      </w:pPr>
      <w:r w:rsidRPr="00762EB9">
        <w:rPr>
          <w:rFonts w:asciiTheme="minorHAnsi" w:hAnsiTheme="minorHAnsi" w:cstheme="minorHAnsi"/>
          <w:sz w:val="24"/>
          <w:szCs w:val="24"/>
        </w:rPr>
        <w:t xml:space="preserve"> </w:t>
      </w:r>
      <w:r w:rsidR="00133CFD" w:rsidRPr="00762EB9">
        <w:rPr>
          <w:rFonts w:asciiTheme="minorHAnsi" w:hAnsiTheme="minorHAnsi" w:cstheme="minorHAnsi"/>
          <w:sz w:val="24"/>
          <w:szCs w:val="24"/>
        </w:rPr>
        <w:t>MODALITÀ DI RIMBORSO</w:t>
      </w:r>
    </w:p>
    <w:p w14:paraId="20F22FCD" w14:textId="77777777" w:rsidR="00762EB9" w:rsidRDefault="00762EB9" w:rsidP="00762EB9">
      <w:pPr>
        <w:pStyle w:val="Titolo2"/>
        <w:widowControl/>
        <w:jc w:val="both"/>
        <w:rPr>
          <w:rFonts w:asciiTheme="minorHAnsi" w:hAnsiTheme="minorHAnsi" w:cstheme="minorHAnsi"/>
          <w:b w:val="0"/>
          <w:bCs w:val="0"/>
          <w:sz w:val="24"/>
          <w:szCs w:val="24"/>
        </w:rPr>
      </w:pPr>
    </w:p>
    <w:p w14:paraId="5E670823" w14:textId="41421F74" w:rsidR="00E413E6"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 xml:space="preserve"> I rimborsi avverranno esclusivamente mediante Bonifico bancario su c/c bancario, italiano o estero intestato all’elettore o cointestato (purch</w:t>
      </w:r>
      <w:r w:rsidR="00E413E6">
        <w:rPr>
          <w:rFonts w:asciiTheme="minorHAnsi" w:hAnsiTheme="minorHAnsi" w:cstheme="minorHAnsi"/>
          <w:b w:val="0"/>
          <w:bCs w:val="0"/>
          <w:sz w:val="24"/>
          <w:szCs w:val="24"/>
        </w:rPr>
        <w:t xml:space="preserve">é </w:t>
      </w:r>
      <w:r w:rsidRPr="00762EB9">
        <w:rPr>
          <w:rFonts w:asciiTheme="minorHAnsi" w:hAnsiTheme="minorHAnsi" w:cstheme="minorHAnsi"/>
          <w:b w:val="0"/>
          <w:bCs w:val="0"/>
          <w:sz w:val="24"/>
          <w:szCs w:val="24"/>
        </w:rPr>
        <w:t>sia presente l’elettore), previa acquisizione e verifica di tutta la documentazione presentata. Nessun pagamento verrà effettuato in contanti presso questi uffici.</w:t>
      </w:r>
    </w:p>
    <w:p w14:paraId="6464E2C4" w14:textId="77777777" w:rsidR="00E413E6" w:rsidRPr="00E413E6" w:rsidRDefault="00E413E6" w:rsidP="00E413E6"/>
    <w:p w14:paraId="21C5A8F6" w14:textId="77777777" w:rsidR="00E413E6"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 xml:space="preserve"> Pertanto, all’atto della presentazione della domanda l’elettore dovrà necessariamente comunicare il nome della Banca, il codice IBAN e se si tratta di conto estero area SEPA (Single Euro Payments Area) o extra-SEPA sarà necessario anche lo </w:t>
      </w:r>
      <w:proofErr w:type="gramStart"/>
      <w:r w:rsidRPr="00762EB9">
        <w:rPr>
          <w:rFonts w:asciiTheme="minorHAnsi" w:hAnsiTheme="minorHAnsi" w:cstheme="minorHAnsi"/>
          <w:b w:val="0"/>
          <w:bCs w:val="0"/>
          <w:sz w:val="24"/>
          <w:szCs w:val="24"/>
        </w:rPr>
        <w:t>SWIFT(</w:t>
      </w:r>
      <w:proofErr w:type="gramEnd"/>
      <w:r w:rsidRPr="00762EB9">
        <w:rPr>
          <w:rFonts w:asciiTheme="minorHAnsi" w:hAnsiTheme="minorHAnsi" w:cstheme="minorHAnsi"/>
          <w:b w:val="0"/>
          <w:bCs w:val="0"/>
          <w:sz w:val="24"/>
          <w:szCs w:val="24"/>
        </w:rPr>
        <w:t>o BIC), un codice che identifica la banca che riceve il bonifico, ed, inoltre, per pagamenti verso gli USA il codice ABA (</w:t>
      </w:r>
      <w:proofErr w:type="spellStart"/>
      <w:r w:rsidRPr="00762EB9">
        <w:rPr>
          <w:rFonts w:asciiTheme="minorHAnsi" w:hAnsiTheme="minorHAnsi" w:cstheme="minorHAnsi"/>
          <w:b w:val="0"/>
          <w:bCs w:val="0"/>
          <w:sz w:val="24"/>
          <w:szCs w:val="24"/>
        </w:rPr>
        <w:t>codicebanca</w:t>
      </w:r>
      <w:proofErr w:type="spellEnd"/>
      <w:r w:rsidRPr="00762EB9">
        <w:rPr>
          <w:rFonts w:asciiTheme="minorHAnsi" w:hAnsiTheme="minorHAnsi" w:cstheme="minorHAnsi"/>
          <w:b w:val="0"/>
          <w:bCs w:val="0"/>
          <w:sz w:val="24"/>
          <w:szCs w:val="24"/>
        </w:rPr>
        <w:t xml:space="preserve"> del beneficiario). </w:t>
      </w:r>
    </w:p>
    <w:p w14:paraId="2162A129" w14:textId="77777777" w:rsidR="00E413E6" w:rsidRDefault="00E413E6" w:rsidP="00762EB9">
      <w:pPr>
        <w:pStyle w:val="Titolo2"/>
        <w:widowControl/>
        <w:jc w:val="both"/>
        <w:rPr>
          <w:rFonts w:asciiTheme="minorHAnsi" w:hAnsiTheme="minorHAnsi" w:cstheme="minorHAnsi"/>
          <w:b w:val="0"/>
          <w:bCs w:val="0"/>
          <w:sz w:val="24"/>
          <w:szCs w:val="24"/>
        </w:rPr>
      </w:pPr>
    </w:p>
    <w:p w14:paraId="2DCD31EC" w14:textId="77777777" w:rsidR="00E413E6"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Al fine di evitare eventuali disguidi, si consiglia di presentare un documento stampato, contenente le coordinate del conto e ogni altro elemento utile richiesto.</w:t>
      </w:r>
    </w:p>
    <w:p w14:paraId="2510D8F9" w14:textId="77777777" w:rsidR="00E413E6" w:rsidRDefault="00E413E6" w:rsidP="00762EB9">
      <w:pPr>
        <w:pStyle w:val="Titolo2"/>
        <w:widowControl/>
        <w:jc w:val="both"/>
        <w:rPr>
          <w:rFonts w:asciiTheme="minorHAnsi" w:hAnsiTheme="minorHAnsi" w:cstheme="minorHAnsi"/>
          <w:b w:val="0"/>
          <w:bCs w:val="0"/>
          <w:sz w:val="24"/>
          <w:szCs w:val="24"/>
        </w:rPr>
      </w:pPr>
    </w:p>
    <w:p w14:paraId="2BD319B4" w14:textId="77777777" w:rsidR="00E413E6"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L’elettore può, con delega scritta, delegare alla riscossione del contributo, mediante accredito sul conto intestato al delegato,</w:t>
      </w:r>
      <w:r w:rsidR="00E413E6">
        <w:rPr>
          <w:rFonts w:asciiTheme="minorHAnsi" w:hAnsiTheme="minorHAnsi" w:cstheme="minorHAnsi"/>
          <w:b w:val="0"/>
          <w:bCs w:val="0"/>
          <w:sz w:val="24"/>
          <w:szCs w:val="24"/>
        </w:rPr>
        <w:t xml:space="preserve"> </w:t>
      </w:r>
      <w:r w:rsidRPr="00762EB9">
        <w:rPr>
          <w:rFonts w:asciiTheme="minorHAnsi" w:hAnsiTheme="minorHAnsi" w:cstheme="minorHAnsi"/>
          <w:b w:val="0"/>
          <w:bCs w:val="0"/>
          <w:sz w:val="24"/>
          <w:szCs w:val="24"/>
        </w:rPr>
        <w:t>una persona di sua fiducia utilizzando l’apposito modulo allegato.</w:t>
      </w:r>
    </w:p>
    <w:p w14:paraId="494CC58A" w14:textId="77777777" w:rsidR="00E413E6" w:rsidRDefault="00E413E6" w:rsidP="00762EB9">
      <w:pPr>
        <w:pStyle w:val="Titolo2"/>
        <w:widowControl/>
        <w:jc w:val="both"/>
        <w:rPr>
          <w:rFonts w:asciiTheme="minorHAnsi" w:hAnsiTheme="minorHAnsi" w:cstheme="minorHAnsi"/>
          <w:b w:val="0"/>
          <w:bCs w:val="0"/>
          <w:sz w:val="24"/>
          <w:szCs w:val="24"/>
        </w:rPr>
      </w:pPr>
    </w:p>
    <w:p w14:paraId="6743FC68" w14:textId="77777777" w:rsidR="00E413E6"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Se il biglietto è stato pagato con moneta diversa dall’Euro (es. STERLINA/DOLLARO) si procede con la conversione della valuta</w:t>
      </w:r>
      <w:r w:rsidR="00E413E6">
        <w:rPr>
          <w:rFonts w:asciiTheme="minorHAnsi" w:hAnsiTheme="minorHAnsi" w:cstheme="minorHAnsi"/>
          <w:b w:val="0"/>
          <w:bCs w:val="0"/>
          <w:sz w:val="24"/>
          <w:szCs w:val="24"/>
        </w:rPr>
        <w:t xml:space="preserve"> </w:t>
      </w:r>
      <w:r w:rsidRPr="00762EB9">
        <w:rPr>
          <w:rFonts w:asciiTheme="minorHAnsi" w:hAnsiTheme="minorHAnsi" w:cstheme="minorHAnsi"/>
          <w:b w:val="0"/>
          <w:bCs w:val="0"/>
          <w:sz w:val="24"/>
          <w:szCs w:val="24"/>
        </w:rPr>
        <w:t xml:space="preserve">estera in EURO, secondo il “CAMBIO” del giorno di svolgimento delle consultazioni elettorali, come previsto nella </w:t>
      </w:r>
      <w:proofErr w:type="spellStart"/>
      <w:r w:rsidRPr="00762EB9">
        <w:rPr>
          <w:rFonts w:asciiTheme="minorHAnsi" w:hAnsiTheme="minorHAnsi" w:cstheme="minorHAnsi"/>
          <w:b w:val="0"/>
          <w:bCs w:val="0"/>
          <w:sz w:val="24"/>
          <w:szCs w:val="24"/>
        </w:rPr>
        <w:t>faq</w:t>
      </w:r>
      <w:proofErr w:type="spellEnd"/>
      <w:r w:rsidRPr="00762EB9">
        <w:rPr>
          <w:rFonts w:asciiTheme="minorHAnsi" w:hAnsiTheme="minorHAnsi" w:cstheme="minorHAnsi"/>
          <w:b w:val="0"/>
          <w:bCs w:val="0"/>
          <w:sz w:val="24"/>
          <w:szCs w:val="24"/>
        </w:rPr>
        <w:t xml:space="preserve"> n. 8.</w:t>
      </w:r>
    </w:p>
    <w:p w14:paraId="7911B564" w14:textId="77777777" w:rsidR="00E413E6" w:rsidRDefault="00E413E6" w:rsidP="00762EB9">
      <w:pPr>
        <w:pStyle w:val="Titolo2"/>
        <w:widowControl/>
        <w:jc w:val="both"/>
        <w:rPr>
          <w:rFonts w:asciiTheme="minorHAnsi" w:hAnsiTheme="minorHAnsi" w:cstheme="minorHAnsi"/>
          <w:b w:val="0"/>
          <w:bCs w:val="0"/>
          <w:sz w:val="24"/>
          <w:szCs w:val="24"/>
        </w:rPr>
      </w:pPr>
    </w:p>
    <w:p w14:paraId="64A17CEF" w14:textId="77777777" w:rsidR="00E413E6"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 xml:space="preserve">L’elettore dovrà fornire agli incaricati del servizio elettorale, un proprio recapito telefonico o mail, per eventuali comunicazioni relative all’emissione del mandato e bonifico. </w:t>
      </w:r>
    </w:p>
    <w:p w14:paraId="77FE400B" w14:textId="77777777" w:rsidR="00E413E6" w:rsidRDefault="00E413E6" w:rsidP="00762EB9">
      <w:pPr>
        <w:pStyle w:val="Titolo2"/>
        <w:widowControl/>
        <w:jc w:val="both"/>
        <w:rPr>
          <w:rFonts w:asciiTheme="minorHAnsi" w:hAnsiTheme="minorHAnsi" w:cstheme="minorHAnsi"/>
          <w:b w:val="0"/>
          <w:bCs w:val="0"/>
          <w:sz w:val="24"/>
          <w:szCs w:val="24"/>
        </w:rPr>
      </w:pPr>
    </w:p>
    <w:p w14:paraId="5399EB83" w14:textId="3CFCB495" w:rsidR="00E413E6"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Per ulteriori informazioni visitare la pagina dedicata presente sul sito della Regione Autonoma della Sardegna al seguente</w:t>
      </w:r>
      <w:r w:rsidR="00E413E6">
        <w:rPr>
          <w:rFonts w:asciiTheme="minorHAnsi" w:hAnsiTheme="minorHAnsi" w:cstheme="minorHAnsi"/>
          <w:b w:val="0"/>
          <w:bCs w:val="0"/>
          <w:sz w:val="24"/>
          <w:szCs w:val="24"/>
        </w:rPr>
        <w:t xml:space="preserve"> </w:t>
      </w:r>
      <w:r w:rsidRPr="00762EB9">
        <w:rPr>
          <w:rFonts w:asciiTheme="minorHAnsi" w:hAnsiTheme="minorHAnsi" w:cstheme="minorHAnsi"/>
          <w:b w:val="0"/>
          <w:bCs w:val="0"/>
          <w:sz w:val="24"/>
          <w:szCs w:val="24"/>
        </w:rPr>
        <w:t xml:space="preserve">link: </w:t>
      </w:r>
      <w:hyperlink r:id="rId7" w:history="1">
        <w:r w:rsidR="00E413E6" w:rsidRPr="004400A0">
          <w:rPr>
            <w:rStyle w:val="Collegamentoipertestuale"/>
            <w:rFonts w:asciiTheme="minorHAnsi" w:hAnsiTheme="minorHAnsi" w:cstheme="minorHAnsi"/>
            <w:b w:val="0"/>
            <w:bCs w:val="0"/>
            <w:sz w:val="24"/>
            <w:szCs w:val="24"/>
          </w:rPr>
          <w:t>https://sus.regione.sardegna.it/sus/searchprocedure/details/24</w:t>
        </w:r>
      </w:hyperlink>
    </w:p>
    <w:p w14:paraId="5DE669C9" w14:textId="77777777" w:rsidR="00E413E6" w:rsidRDefault="00E413E6" w:rsidP="00762EB9">
      <w:pPr>
        <w:pStyle w:val="Titolo2"/>
        <w:widowControl/>
        <w:jc w:val="both"/>
        <w:rPr>
          <w:rFonts w:asciiTheme="minorHAnsi" w:hAnsiTheme="minorHAnsi" w:cstheme="minorHAnsi"/>
          <w:b w:val="0"/>
          <w:bCs w:val="0"/>
          <w:sz w:val="24"/>
          <w:szCs w:val="24"/>
        </w:rPr>
      </w:pPr>
    </w:p>
    <w:p w14:paraId="55E13EEB" w14:textId="721FF850" w:rsidR="002A5AED" w:rsidRPr="00762EB9" w:rsidRDefault="00133CFD" w:rsidP="00762EB9">
      <w:pPr>
        <w:pStyle w:val="Titolo2"/>
        <w:widowControl/>
        <w:jc w:val="both"/>
        <w:rPr>
          <w:rFonts w:asciiTheme="minorHAnsi" w:hAnsiTheme="minorHAnsi" w:cstheme="minorHAnsi"/>
          <w:b w:val="0"/>
          <w:bCs w:val="0"/>
          <w:sz w:val="24"/>
          <w:szCs w:val="24"/>
        </w:rPr>
      </w:pPr>
      <w:r w:rsidRPr="00762EB9">
        <w:rPr>
          <w:rFonts w:asciiTheme="minorHAnsi" w:hAnsiTheme="minorHAnsi" w:cstheme="minorHAnsi"/>
          <w:b w:val="0"/>
          <w:bCs w:val="0"/>
          <w:sz w:val="24"/>
          <w:szCs w:val="24"/>
        </w:rPr>
        <w:t xml:space="preserve">Per maggiori informazioni è altresì possibile contattare gli uffici al numero </w:t>
      </w:r>
      <w:r w:rsidR="00E413E6">
        <w:rPr>
          <w:rFonts w:asciiTheme="minorHAnsi" w:hAnsiTheme="minorHAnsi" w:cstheme="minorHAnsi"/>
          <w:b w:val="0"/>
          <w:bCs w:val="0"/>
          <w:sz w:val="24"/>
          <w:szCs w:val="24"/>
        </w:rPr>
        <w:t xml:space="preserve">070/93442255 – Sig.ra Celestina Concas </w:t>
      </w:r>
      <w:proofErr w:type="gramStart"/>
      <w:r w:rsidR="00E413E6">
        <w:rPr>
          <w:rFonts w:asciiTheme="minorHAnsi" w:hAnsiTheme="minorHAnsi" w:cstheme="minorHAnsi"/>
          <w:b w:val="0"/>
          <w:bCs w:val="0"/>
          <w:sz w:val="24"/>
          <w:szCs w:val="24"/>
        </w:rPr>
        <w:t xml:space="preserve">- </w:t>
      </w:r>
      <w:r w:rsidRPr="00762EB9">
        <w:rPr>
          <w:rFonts w:asciiTheme="minorHAnsi" w:hAnsiTheme="minorHAnsi" w:cstheme="minorHAnsi"/>
          <w:b w:val="0"/>
          <w:bCs w:val="0"/>
          <w:sz w:val="24"/>
          <w:szCs w:val="24"/>
        </w:rPr>
        <w:t xml:space="preserve"> mail</w:t>
      </w:r>
      <w:proofErr w:type="gramEnd"/>
      <w:r w:rsidR="00E413E6">
        <w:rPr>
          <w:rFonts w:asciiTheme="minorHAnsi" w:hAnsiTheme="minorHAnsi" w:cstheme="minorHAnsi"/>
          <w:b w:val="0"/>
          <w:bCs w:val="0"/>
          <w:sz w:val="24"/>
          <w:szCs w:val="24"/>
        </w:rPr>
        <w:t>: elettorale@comune.villacidro.vs.it</w:t>
      </w:r>
    </w:p>
    <w:sectPr w:rsidR="002A5AED" w:rsidRPr="00762EB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C3D4" w14:textId="77777777" w:rsidR="00DF2A17" w:rsidRDefault="00DF2A17" w:rsidP="002A5AED">
      <w:r>
        <w:separator/>
      </w:r>
    </w:p>
  </w:endnote>
  <w:endnote w:type="continuationSeparator" w:id="0">
    <w:p w14:paraId="441FCA2E" w14:textId="77777777" w:rsidR="00DF2A17" w:rsidRDefault="00DF2A17" w:rsidP="002A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BE2122CA22DC4C768FC5A3560EFA4F5A"/>
      </w:placeholder>
      <w:temporary/>
      <w:showingPlcHdr/>
      <w15:appearance w15:val="hidden"/>
    </w:sdtPr>
    <w:sdtContent>
      <w:p w14:paraId="71564782" w14:textId="77777777" w:rsidR="002A5AED" w:rsidRDefault="002A5AED">
        <w:pPr>
          <w:pStyle w:val="Pidipagina"/>
        </w:pPr>
        <w:r>
          <w:t>[Digitare qui]</w:t>
        </w:r>
      </w:p>
    </w:sdtContent>
  </w:sdt>
  <w:p w14:paraId="07CB6A7E" w14:textId="77777777" w:rsidR="002A5AED" w:rsidRDefault="002A5A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5286" w14:textId="77777777" w:rsidR="00DF2A17" w:rsidRDefault="00DF2A17" w:rsidP="002A5AED">
      <w:r>
        <w:separator/>
      </w:r>
    </w:p>
  </w:footnote>
  <w:footnote w:type="continuationSeparator" w:id="0">
    <w:p w14:paraId="395F2F36" w14:textId="77777777" w:rsidR="00DF2A17" w:rsidRDefault="00DF2A17" w:rsidP="002A5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tf1rtf1TableGrid"/>
      <w:tblW w:w="7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648"/>
    </w:tblGrid>
    <w:tr w:rsidR="002A5AED" w:rsidRPr="00E23659" w14:paraId="57AEF62B" w14:textId="77777777" w:rsidTr="00280F34">
      <w:trPr>
        <w:trHeight w:val="359"/>
      </w:trPr>
      <w:tc>
        <w:tcPr>
          <w:tcW w:w="1242" w:type="dxa"/>
        </w:tcPr>
        <w:p w14:paraId="3E977776" w14:textId="77777777" w:rsidR="002A5AED" w:rsidRPr="00E23659" w:rsidRDefault="002A5AED" w:rsidP="002A5AED">
          <w:pPr>
            <w:rPr>
              <w:rFonts w:cs="Calibri"/>
              <w:b/>
              <w:bCs/>
              <w:color w:val="0070C0"/>
              <w:sz w:val="28"/>
              <w:szCs w:val="28"/>
              <w:lang w:val="en-US"/>
            </w:rPr>
          </w:pPr>
          <w:r>
            <w:rPr>
              <w:noProof/>
            </w:rPr>
            <w:drawing>
              <wp:anchor distT="0" distB="0" distL="114300" distR="114300" simplePos="0" relativeHeight="251659264" behindDoc="1" locked="0" layoutInCell="1" allowOverlap="1" wp14:anchorId="6E26C75B" wp14:editId="60BAD1F0">
                <wp:simplePos x="0" y="0"/>
                <wp:positionH relativeFrom="column">
                  <wp:posOffset>0</wp:posOffset>
                </wp:positionH>
                <wp:positionV relativeFrom="paragraph">
                  <wp:posOffset>266700</wp:posOffset>
                </wp:positionV>
                <wp:extent cx="649605" cy="752475"/>
                <wp:effectExtent l="0" t="0" r="0" b="0"/>
                <wp:wrapNone/>
                <wp:docPr id="1" name="Immagine 7" descr="Immagine che contiene testo, clipart, porcellana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Immagine che contiene testo, clipart, porcellana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8919" r="6223"/>
                        <a:stretch>
                          <a:fillRect/>
                        </a:stretch>
                      </pic:blipFill>
                      <pic:spPr bwMode="auto">
                        <a:xfrm>
                          <a:off x="0" y="0"/>
                          <a:ext cx="649605" cy="752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48" w:type="dxa"/>
        </w:tcPr>
        <w:p w14:paraId="53CEAD9A" w14:textId="77777777" w:rsidR="002A5AED" w:rsidRDefault="002A5AED" w:rsidP="002A5AED">
          <w:pPr>
            <w:rPr>
              <w:rFonts w:cs="Calibri"/>
              <w:b/>
              <w:bCs/>
              <w:color w:val="0070C0"/>
              <w:sz w:val="32"/>
              <w:szCs w:val="32"/>
              <w:lang w:val="en-US"/>
            </w:rPr>
          </w:pPr>
        </w:p>
        <w:p w14:paraId="3AE6CE94" w14:textId="77777777" w:rsidR="002A5AED" w:rsidRDefault="002A5AED" w:rsidP="002A5AED">
          <w:pPr>
            <w:rPr>
              <w:rFonts w:cs="Calibri"/>
              <w:b/>
              <w:bCs/>
              <w:color w:val="0070C0"/>
              <w:sz w:val="32"/>
              <w:szCs w:val="32"/>
              <w:lang w:val="en-US"/>
            </w:rPr>
          </w:pPr>
        </w:p>
        <w:p w14:paraId="438FD13E" w14:textId="77777777" w:rsidR="002A5AED" w:rsidRPr="00A454E2" w:rsidRDefault="002A5AED" w:rsidP="002A5AED">
          <w:pPr>
            <w:rPr>
              <w:rFonts w:cs="Calibri"/>
              <w:b/>
              <w:bCs/>
              <w:color w:val="0070C0"/>
              <w:sz w:val="32"/>
              <w:szCs w:val="32"/>
              <w:lang w:val="en-US"/>
            </w:rPr>
          </w:pPr>
          <w:proofErr w:type="spellStart"/>
          <w:r w:rsidRPr="00A454E2">
            <w:rPr>
              <w:rFonts w:cs="Calibri"/>
              <w:b/>
              <w:bCs/>
              <w:color w:val="0070C0"/>
              <w:sz w:val="32"/>
              <w:szCs w:val="32"/>
              <w:lang w:val="en-US"/>
            </w:rPr>
            <w:t>Comune</w:t>
          </w:r>
          <w:proofErr w:type="spellEnd"/>
          <w:r w:rsidRPr="00A454E2">
            <w:rPr>
              <w:rFonts w:cs="Calibri"/>
              <w:b/>
              <w:bCs/>
              <w:color w:val="0070C0"/>
              <w:sz w:val="32"/>
              <w:szCs w:val="32"/>
              <w:lang w:val="en-US"/>
            </w:rPr>
            <w:t xml:space="preserve"> di </w:t>
          </w:r>
          <w:proofErr w:type="spellStart"/>
          <w:r w:rsidRPr="00A454E2">
            <w:rPr>
              <w:rFonts w:cs="Calibri"/>
              <w:b/>
              <w:bCs/>
              <w:color w:val="0070C0"/>
              <w:sz w:val="32"/>
              <w:szCs w:val="32"/>
              <w:lang w:val="en-US"/>
            </w:rPr>
            <w:t>Villacidro</w:t>
          </w:r>
          <w:proofErr w:type="spellEnd"/>
        </w:p>
        <w:p w14:paraId="7F5B0A51" w14:textId="77777777" w:rsidR="002A5AED" w:rsidRPr="00A454E2" w:rsidRDefault="002A5AED" w:rsidP="002A5AED">
          <w:pPr>
            <w:rPr>
              <w:rFonts w:cs="Calibri"/>
              <w:b/>
              <w:bCs/>
              <w:color w:val="0070C0"/>
              <w:sz w:val="14"/>
              <w:szCs w:val="12"/>
              <w:lang w:val="en-US"/>
            </w:rPr>
          </w:pPr>
        </w:p>
        <w:p w14:paraId="62A7BA9D" w14:textId="77777777" w:rsidR="002A5AED" w:rsidRPr="00E23659" w:rsidRDefault="002A5AED" w:rsidP="002A5AED">
          <w:pPr>
            <w:rPr>
              <w:rFonts w:cs="Calibri"/>
              <w:b/>
              <w:bCs/>
              <w:sz w:val="28"/>
              <w:szCs w:val="28"/>
              <w:lang w:val="en-US"/>
            </w:rPr>
          </w:pPr>
          <w:r w:rsidRPr="00A454E2">
            <w:rPr>
              <w:rStyle w:val="rtf1rtf1Strong"/>
              <w:rFonts w:cs="Calibri"/>
              <w:b w:val="0"/>
              <w:bCs w:val="0"/>
              <w:color w:val="1C2024"/>
              <w:spacing w:val="3"/>
              <w:sz w:val="24"/>
              <w:szCs w:val="24"/>
            </w:rPr>
            <w:t>Provincia del Sud Sardegna</w:t>
          </w:r>
        </w:p>
      </w:tc>
    </w:tr>
  </w:tbl>
  <w:p w14:paraId="2221F13D" w14:textId="77777777" w:rsidR="002A5AED" w:rsidRDefault="002A5A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A6A45"/>
    <w:multiLevelType w:val="hybridMultilevel"/>
    <w:tmpl w:val="01CE870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111930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ED"/>
    <w:rsid w:val="00011048"/>
    <w:rsid w:val="000429FF"/>
    <w:rsid w:val="000C7766"/>
    <w:rsid w:val="00133CFD"/>
    <w:rsid w:val="002A5AED"/>
    <w:rsid w:val="002A5B11"/>
    <w:rsid w:val="003B23C6"/>
    <w:rsid w:val="005F40FA"/>
    <w:rsid w:val="00762EB9"/>
    <w:rsid w:val="00A86A13"/>
    <w:rsid w:val="00BC5C5D"/>
    <w:rsid w:val="00CD1850"/>
    <w:rsid w:val="00CD5AAA"/>
    <w:rsid w:val="00DF2A17"/>
    <w:rsid w:val="00E413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BF5B"/>
  <w15:chartTrackingRefBased/>
  <w15:docId w15:val="{441AAA69-9E0F-4595-B53F-EC5A7B55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048"/>
    <w:pPr>
      <w:widowControl w:val="0"/>
      <w:autoSpaceDE w:val="0"/>
      <w:autoSpaceDN w:val="0"/>
      <w:adjustRightInd w:val="0"/>
      <w:spacing w:after="0" w:line="240" w:lineRule="auto"/>
    </w:pPr>
    <w:rPr>
      <w:rFonts w:ascii="Arial" w:eastAsiaTheme="minorEastAsia" w:hAnsi="Arial" w:cs="Arial"/>
      <w:kern w:val="0"/>
      <w:lang w:eastAsia="it-IT"/>
      <w14:ligatures w14:val="none"/>
    </w:rPr>
  </w:style>
  <w:style w:type="paragraph" w:styleId="Titolo1">
    <w:name w:val="heading 1"/>
    <w:basedOn w:val="Normale"/>
    <w:next w:val="Normale"/>
    <w:link w:val="Titolo1Carattere"/>
    <w:uiPriority w:val="99"/>
    <w:qFormat/>
    <w:rsid w:val="00011048"/>
    <w:pPr>
      <w:keepNext/>
      <w:jc w:val="center"/>
      <w:outlineLvl w:val="0"/>
    </w:pPr>
    <w:rPr>
      <w:rFonts w:ascii="Tahoma" w:hAnsi="Tahoma" w:cs="Tahoma"/>
      <w:b/>
      <w:bCs/>
      <w:sz w:val="26"/>
      <w:szCs w:val="26"/>
    </w:rPr>
  </w:style>
  <w:style w:type="paragraph" w:styleId="Titolo2">
    <w:name w:val="heading 2"/>
    <w:basedOn w:val="Normale"/>
    <w:next w:val="Normale"/>
    <w:link w:val="Titolo2Carattere"/>
    <w:uiPriority w:val="99"/>
    <w:qFormat/>
    <w:rsid w:val="00011048"/>
    <w:pPr>
      <w:keepNext/>
      <w:jc w:val="center"/>
      <w:outlineLvl w:val="1"/>
    </w:pPr>
    <w:rPr>
      <w:rFonts w:ascii="Tahoma" w:hAnsi="Tahoma" w:cs="Tahoma"/>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rtf1rtf1TableGrid">
    <w:name w:val="rtf1 rtf1 Table Grid"/>
    <w:basedOn w:val="Tabellanormale"/>
    <w:uiPriority w:val="59"/>
    <w:rsid w:val="002A5AED"/>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1rtf1Strong">
    <w:name w:val="rtf1 rtf1 Strong"/>
    <w:basedOn w:val="Carpredefinitoparagrafo"/>
    <w:uiPriority w:val="22"/>
    <w:qFormat/>
    <w:rsid w:val="002A5AED"/>
    <w:rPr>
      <w:rFonts w:cs="Times New Roman"/>
      <w:b/>
      <w:bCs/>
    </w:rPr>
  </w:style>
  <w:style w:type="paragraph" w:styleId="Intestazione">
    <w:name w:val="header"/>
    <w:basedOn w:val="Normale"/>
    <w:link w:val="IntestazioneCarattere"/>
    <w:uiPriority w:val="99"/>
    <w:unhideWhenUsed/>
    <w:rsid w:val="002A5AED"/>
    <w:pPr>
      <w:widowControl/>
      <w:tabs>
        <w:tab w:val="center" w:pos="4819"/>
        <w:tab w:val="right" w:pos="9638"/>
      </w:tabs>
      <w:autoSpaceDE/>
      <w:autoSpaceDN/>
      <w:adjustRightInd/>
    </w:pPr>
    <w:rPr>
      <w:rFonts w:asciiTheme="minorHAnsi" w:eastAsia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2A5AED"/>
  </w:style>
  <w:style w:type="paragraph" w:styleId="Pidipagina">
    <w:name w:val="footer"/>
    <w:basedOn w:val="Normale"/>
    <w:link w:val="PidipaginaCarattere"/>
    <w:uiPriority w:val="99"/>
    <w:unhideWhenUsed/>
    <w:rsid w:val="002A5AED"/>
    <w:pPr>
      <w:widowControl/>
      <w:tabs>
        <w:tab w:val="center" w:pos="4819"/>
        <w:tab w:val="right" w:pos="9638"/>
      </w:tabs>
      <w:autoSpaceDE/>
      <w:autoSpaceDN/>
      <w:adjustRightInd/>
    </w:pPr>
    <w:rPr>
      <w:rFonts w:asciiTheme="minorHAnsi" w:eastAsiaTheme="minorHAnsi" w:hAnsiTheme="minorHAnsi" w:cstheme="minorBidi"/>
      <w:kern w:val="2"/>
      <w:lang w:eastAsia="en-US"/>
      <w14:ligatures w14:val="standardContextual"/>
    </w:rPr>
  </w:style>
  <w:style w:type="character" w:customStyle="1" w:styleId="PidipaginaCarattere">
    <w:name w:val="Piè di pagina Carattere"/>
    <w:basedOn w:val="Carpredefinitoparagrafo"/>
    <w:link w:val="Pidipagina"/>
    <w:uiPriority w:val="99"/>
    <w:rsid w:val="002A5AED"/>
  </w:style>
  <w:style w:type="character" w:customStyle="1" w:styleId="Titolo1Carattere">
    <w:name w:val="Titolo 1 Carattere"/>
    <w:basedOn w:val="Carpredefinitoparagrafo"/>
    <w:link w:val="Titolo1"/>
    <w:uiPriority w:val="99"/>
    <w:rsid w:val="00011048"/>
    <w:rPr>
      <w:rFonts w:ascii="Tahoma" w:eastAsiaTheme="minorEastAsia" w:hAnsi="Tahoma" w:cs="Tahoma"/>
      <w:b/>
      <w:bCs/>
      <w:kern w:val="0"/>
      <w:sz w:val="26"/>
      <w:szCs w:val="26"/>
      <w:lang w:eastAsia="it-IT"/>
      <w14:ligatures w14:val="none"/>
    </w:rPr>
  </w:style>
  <w:style w:type="character" w:customStyle="1" w:styleId="Titolo2Carattere">
    <w:name w:val="Titolo 2 Carattere"/>
    <w:basedOn w:val="Carpredefinitoparagrafo"/>
    <w:link w:val="Titolo2"/>
    <w:uiPriority w:val="99"/>
    <w:rsid w:val="00011048"/>
    <w:rPr>
      <w:rFonts w:ascii="Tahoma" w:eastAsiaTheme="minorEastAsia" w:hAnsi="Tahoma" w:cs="Tahoma"/>
      <w:b/>
      <w:bCs/>
      <w:kern w:val="0"/>
      <w:sz w:val="28"/>
      <w:szCs w:val="28"/>
      <w:lang w:eastAsia="it-IT"/>
      <w14:ligatures w14:val="none"/>
    </w:rPr>
  </w:style>
  <w:style w:type="paragraph" w:styleId="Corpodeltesto2">
    <w:name w:val="Body Text 2"/>
    <w:basedOn w:val="Normale"/>
    <w:link w:val="Corpodeltesto2Carattere"/>
    <w:uiPriority w:val="99"/>
    <w:rsid w:val="00011048"/>
    <w:pPr>
      <w:jc w:val="both"/>
    </w:pPr>
    <w:rPr>
      <w:rFonts w:ascii="Tahoma" w:hAnsi="Tahoma" w:cs="Tahoma"/>
      <w:sz w:val="26"/>
      <w:szCs w:val="26"/>
    </w:rPr>
  </w:style>
  <w:style w:type="character" w:customStyle="1" w:styleId="Corpodeltesto2Carattere">
    <w:name w:val="Corpo del testo 2 Carattere"/>
    <w:basedOn w:val="Carpredefinitoparagrafo"/>
    <w:link w:val="Corpodeltesto2"/>
    <w:uiPriority w:val="99"/>
    <w:rsid w:val="00011048"/>
    <w:rPr>
      <w:rFonts w:ascii="Tahoma" w:eastAsiaTheme="minorEastAsia" w:hAnsi="Tahoma" w:cs="Tahoma"/>
      <w:kern w:val="0"/>
      <w:sz w:val="26"/>
      <w:szCs w:val="26"/>
      <w:lang w:eastAsia="it-IT"/>
      <w14:ligatures w14:val="none"/>
    </w:rPr>
  </w:style>
  <w:style w:type="character" w:styleId="Collegamentoipertestuale">
    <w:name w:val="Hyperlink"/>
    <w:basedOn w:val="Carpredefinitoparagrafo"/>
    <w:uiPriority w:val="99"/>
    <w:unhideWhenUsed/>
    <w:rsid w:val="00E413E6"/>
    <w:rPr>
      <w:color w:val="0563C1" w:themeColor="hyperlink"/>
      <w:u w:val="single"/>
    </w:rPr>
  </w:style>
  <w:style w:type="character" w:styleId="Menzionenonrisolta">
    <w:name w:val="Unresolved Mention"/>
    <w:basedOn w:val="Carpredefinitoparagrafo"/>
    <w:uiPriority w:val="99"/>
    <w:semiHidden/>
    <w:unhideWhenUsed/>
    <w:rsid w:val="00E41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s.regione.sardegna.it/sus/searchprocedure/details/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2122CA22DC4C768FC5A3560EFA4F5A"/>
        <w:category>
          <w:name w:val="Generale"/>
          <w:gallery w:val="placeholder"/>
        </w:category>
        <w:types>
          <w:type w:val="bbPlcHdr"/>
        </w:types>
        <w:behaviors>
          <w:behavior w:val="content"/>
        </w:behaviors>
        <w:guid w:val="{5B29D74F-B514-43AC-A14E-F35803F3310D}"/>
      </w:docPartPr>
      <w:docPartBody>
        <w:p w:rsidR="008B4E20" w:rsidRDefault="0091208F" w:rsidP="0091208F">
          <w:pPr>
            <w:pStyle w:val="BE2122CA22DC4C768FC5A3560EFA4F5A"/>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8F"/>
    <w:rsid w:val="00144535"/>
    <w:rsid w:val="004E10EE"/>
    <w:rsid w:val="007F7086"/>
    <w:rsid w:val="008B4E20"/>
    <w:rsid w:val="0091208F"/>
    <w:rsid w:val="00C16DA4"/>
    <w:rsid w:val="00DE7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E2122CA22DC4C768FC5A3560EFA4F5A">
    <w:name w:val="BE2122CA22DC4C768FC5A3560EFA4F5A"/>
    <w:rsid w:val="00912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998</Words>
  <Characters>5690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elettorale</dc:creator>
  <cp:keywords/>
  <dc:description/>
  <cp:lastModifiedBy>elettorale</cp:lastModifiedBy>
  <cp:revision>6</cp:revision>
  <dcterms:created xsi:type="dcterms:W3CDTF">2023-12-06T09:25:00Z</dcterms:created>
  <dcterms:modified xsi:type="dcterms:W3CDTF">2024-04-02T10:46:00Z</dcterms:modified>
</cp:coreProperties>
</file>